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4A6" w:rsidRPr="00552526" w:rsidRDefault="005D34A6" w:rsidP="005D34A6">
      <w:pPr>
        <w:rPr>
          <w:lang w:val="en-BA"/>
        </w:rPr>
      </w:pPr>
      <w:r w:rsidRPr="00552526">
        <w:rPr>
          <w:lang w:val="en-BA"/>
        </w:rPr>
        <w:t>Filozofski fakultet </w:t>
      </w:r>
    </w:p>
    <w:p w:rsidR="005D34A6" w:rsidRPr="00552526" w:rsidRDefault="005D34A6" w:rsidP="005D34A6">
      <w:pPr>
        <w:rPr>
          <w:lang w:val="en-BA"/>
        </w:rPr>
      </w:pPr>
      <w:r w:rsidRPr="00552526">
        <w:rPr>
          <w:lang w:val="en-BA"/>
        </w:rPr>
        <w:t>Odsjek za anglistiku </w:t>
      </w:r>
    </w:p>
    <w:p w:rsidR="005D34A6" w:rsidRDefault="005D34A6" w:rsidP="005D34A6">
      <w:pPr>
        <w:rPr>
          <w:b/>
          <w:bCs/>
        </w:rPr>
      </w:pPr>
      <w:r w:rsidRPr="00F40D7B">
        <w:rPr>
          <w:b/>
          <w:bCs/>
        </w:rPr>
        <w:t xml:space="preserve">Uvod u britanske studije </w:t>
      </w:r>
    </w:p>
    <w:p w:rsidR="005D34A6" w:rsidRPr="00552526" w:rsidRDefault="005D34A6" w:rsidP="005D34A6">
      <w:pPr>
        <w:rPr>
          <w:lang w:val="en-BA"/>
        </w:rPr>
      </w:pPr>
      <w:r w:rsidRPr="00552526">
        <w:rPr>
          <w:lang w:val="en-BA"/>
        </w:rPr>
        <w:t>Sarajevo, 2</w:t>
      </w:r>
      <w:r>
        <w:rPr>
          <w:lang w:val="en-BA"/>
        </w:rPr>
        <w:t>1</w:t>
      </w:r>
      <w:r w:rsidRPr="00552526">
        <w:rPr>
          <w:lang w:val="en-BA"/>
        </w:rPr>
        <w:t xml:space="preserve">. </w:t>
      </w:r>
      <w:r>
        <w:rPr>
          <w:lang w:val="en-BA"/>
        </w:rPr>
        <w:t>1</w:t>
      </w:r>
      <w:r w:rsidRPr="00552526">
        <w:rPr>
          <w:lang w:val="en-BA"/>
        </w:rPr>
        <w:t>. 202</w:t>
      </w:r>
      <w:r>
        <w:rPr>
          <w:lang w:val="en-BA"/>
        </w:rPr>
        <w:t>5</w:t>
      </w:r>
      <w:r w:rsidRPr="00552526">
        <w:rPr>
          <w:lang w:val="en-BA"/>
        </w:rPr>
        <w:t>.</w:t>
      </w:r>
    </w:p>
    <w:p w:rsidR="005D34A6" w:rsidRDefault="005D34A6" w:rsidP="005D34A6">
      <w:pPr>
        <w:rPr>
          <w:b/>
          <w:bCs/>
        </w:rPr>
      </w:pPr>
    </w:p>
    <w:p w:rsidR="005D34A6" w:rsidRPr="00DF6A28" w:rsidRDefault="005D34A6" w:rsidP="005D34A6">
      <w:pPr>
        <w:rPr>
          <w:b/>
          <w:bCs/>
        </w:rPr>
      </w:pPr>
      <w:r>
        <w:rPr>
          <w:b/>
          <w:bCs/>
        </w:rPr>
        <w:t>Učešće u nastavi</w:t>
      </w:r>
    </w:p>
    <w:tbl>
      <w:tblPr>
        <w:tblW w:w="19370" w:type="dxa"/>
        <w:tblLook w:val="04A0" w:firstRow="1" w:lastRow="0" w:firstColumn="1" w:lastColumn="0" w:noHBand="0" w:noVBand="1"/>
      </w:tblPr>
      <w:tblGrid>
        <w:gridCol w:w="809"/>
        <w:gridCol w:w="492"/>
        <w:gridCol w:w="966"/>
        <w:gridCol w:w="334"/>
        <w:gridCol w:w="931"/>
        <w:gridCol w:w="35"/>
        <w:gridCol w:w="379"/>
        <w:gridCol w:w="1044"/>
        <w:gridCol w:w="368"/>
        <w:gridCol w:w="932"/>
        <w:gridCol w:w="368"/>
        <w:gridCol w:w="1012"/>
        <w:gridCol w:w="288"/>
        <w:gridCol w:w="1012"/>
        <w:gridCol w:w="288"/>
        <w:gridCol w:w="1012"/>
        <w:gridCol w:w="288"/>
        <w:gridCol w:w="1012"/>
        <w:gridCol w:w="1300"/>
        <w:gridCol w:w="1300"/>
        <w:gridCol w:w="1300"/>
        <w:gridCol w:w="1300"/>
        <w:gridCol w:w="1300"/>
        <w:gridCol w:w="1300"/>
      </w:tblGrid>
      <w:tr w:rsidR="005D34A6" w:rsidRPr="006F17E5" w:rsidTr="001A0254">
        <w:trPr>
          <w:trHeight w:val="58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34A6" w:rsidRPr="006F17E5" w:rsidTr="001A0254">
        <w:trPr>
          <w:gridAfter w:val="7"/>
          <w:wAfter w:w="8812" w:type="dxa"/>
          <w:trHeight w:val="340"/>
        </w:trPr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34A6" w:rsidRPr="006F17E5" w:rsidTr="001A0254">
        <w:trPr>
          <w:gridAfter w:val="18"/>
          <w:wAfter w:w="15803" w:type="dxa"/>
          <w:trHeight w:val="3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INDEKS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POENI/20</w:t>
            </w:r>
          </w:p>
        </w:tc>
      </w:tr>
      <w:tr w:rsidR="005D34A6" w:rsidRPr="006F17E5" w:rsidTr="001A0254">
        <w:trPr>
          <w:gridAfter w:val="18"/>
          <w:wAfter w:w="15803" w:type="dxa"/>
          <w:trHeight w:val="1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5D34A6" w:rsidRPr="006F17E5" w:rsidTr="001A0254">
        <w:trPr>
          <w:gridAfter w:val="18"/>
          <w:wAfter w:w="15803" w:type="dxa"/>
          <w:trHeight w:val="1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BB02E1" w:rsidRDefault="005D34A6" w:rsidP="001A0254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B02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51153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BB02E1" w:rsidRDefault="005D34A6" w:rsidP="001A0254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B02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16</w:t>
            </w:r>
          </w:p>
        </w:tc>
      </w:tr>
      <w:tr w:rsidR="005D34A6" w:rsidRPr="00B7591C" w:rsidTr="001A0254">
        <w:trPr>
          <w:gridAfter w:val="18"/>
          <w:wAfter w:w="15803" w:type="dxa"/>
          <w:trHeight w:val="2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B7591C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B7591C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591C">
              <w:rPr>
                <w:rFonts w:ascii="Calibri" w:eastAsia="Times New Roman" w:hAnsi="Calibri" w:cs="Calibri"/>
                <w:color w:val="FF0000"/>
                <w:lang w:eastAsia="en-GB"/>
              </w:rPr>
              <w:t>51162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B7591C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591C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11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50756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11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51230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,5</w:t>
            </w:r>
          </w:p>
        </w:tc>
      </w:tr>
      <w:tr w:rsidR="005D34A6" w:rsidRPr="006F17E5" w:rsidTr="001A0254">
        <w:trPr>
          <w:gridAfter w:val="18"/>
          <w:wAfter w:w="15803" w:type="dxa"/>
          <w:trHeight w:val="11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51168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11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51256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5D34A6" w:rsidRPr="006F17E5" w:rsidTr="001A0254">
        <w:trPr>
          <w:gridAfter w:val="18"/>
          <w:wAfter w:w="15803" w:type="dxa"/>
          <w:trHeight w:val="13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51142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30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51143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5D34A6" w:rsidRPr="006F17E5" w:rsidTr="001A0254">
        <w:trPr>
          <w:gridAfter w:val="18"/>
          <w:wAfter w:w="15803" w:type="dxa"/>
          <w:trHeight w:val="27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51021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27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51147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26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51144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26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51280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5D34A6" w:rsidRPr="006F17E5" w:rsidTr="001A0254">
        <w:trPr>
          <w:gridAfter w:val="18"/>
          <w:wAfter w:w="15803" w:type="dxa"/>
          <w:trHeight w:val="26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51164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5D34A6" w:rsidRPr="006F17E5" w:rsidTr="001A0254">
        <w:trPr>
          <w:gridAfter w:val="18"/>
          <w:wAfter w:w="15803" w:type="dxa"/>
          <w:trHeight w:val="31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51145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16,5</w:t>
            </w:r>
          </w:p>
        </w:tc>
      </w:tr>
      <w:tr w:rsidR="005D34A6" w:rsidRPr="006F17E5" w:rsidTr="001A0254">
        <w:trPr>
          <w:gridAfter w:val="18"/>
          <w:wAfter w:w="15803" w:type="dxa"/>
          <w:trHeight w:val="2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51152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25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51281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5D34A6" w:rsidRPr="006F17E5" w:rsidTr="001A0254">
        <w:trPr>
          <w:gridAfter w:val="18"/>
          <w:wAfter w:w="15803" w:type="dxa"/>
          <w:trHeight w:val="2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51059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5D34A6" w:rsidRPr="006F17E5" w:rsidTr="001A0254">
        <w:trPr>
          <w:gridAfter w:val="18"/>
          <w:wAfter w:w="15803" w:type="dxa"/>
          <w:trHeight w:val="2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51255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5D34A6" w:rsidRPr="006F17E5" w:rsidTr="001A0254">
        <w:trPr>
          <w:gridAfter w:val="18"/>
          <w:wAfter w:w="15803" w:type="dxa"/>
          <w:trHeight w:val="26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51148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2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51154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3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4A6" w:rsidRPr="00BB02E1" w:rsidRDefault="005D34A6" w:rsidP="001A0254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B02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51149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BB02E1" w:rsidRDefault="005D34A6" w:rsidP="001A0254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BB02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</w:t>
            </w:r>
          </w:p>
        </w:tc>
      </w:tr>
      <w:tr w:rsidR="005D34A6" w:rsidRPr="006F17E5" w:rsidTr="001A0254">
        <w:trPr>
          <w:gridAfter w:val="18"/>
          <w:wAfter w:w="15803" w:type="dxa"/>
          <w:trHeight w:val="3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51303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3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51138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5D34A6" w:rsidRPr="006F17E5" w:rsidTr="001A0254">
        <w:trPr>
          <w:gridAfter w:val="18"/>
          <w:wAfter w:w="15803" w:type="dxa"/>
          <w:trHeight w:val="17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591C">
              <w:rPr>
                <w:rFonts w:ascii="Calibri" w:eastAsia="Times New Roman" w:hAnsi="Calibri" w:cs="Calibri"/>
                <w:color w:val="FF0000"/>
                <w:lang w:eastAsia="en-GB"/>
              </w:rPr>
              <w:t>51308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591C">
              <w:rPr>
                <w:rFonts w:ascii="Calibri" w:eastAsia="Times New Roman" w:hAnsi="Calibri" w:cs="Calibri"/>
                <w:color w:val="FF0000"/>
                <w:lang w:eastAsia="en-GB"/>
              </w:rPr>
              <w:t>51137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5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5D34A6" w:rsidRPr="006F17E5" w:rsidTr="001A0254">
        <w:trPr>
          <w:gridAfter w:val="18"/>
          <w:wAfter w:w="15803" w:type="dxa"/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51227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5D34A6" w:rsidRPr="006F17E5" w:rsidTr="001A0254">
        <w:trPr>
          <w:gridAfter w:val="18"/>
          <w:wAfter w:w="15803" w:type="dxa"/>
          <w:trHeight w:val="2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5D34A6" w:rsidRPr="006F17E5" w:rsidTr="001A0254">
        <w:trPr>
          <w:gridAfter w:val="18"/>
          <w:wAfter w:w="15803" w:type="dxa"/>
          <w:trHeight w:val="2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591C">
              <w:rPr>
                <w:rFonts w:ascii="Calibri" w:eastAsia="Times New Roman" w:hAnsi="Calibri" w:cs="Calibri"/>
                <w:color w:val="FF0000"/>
                <w:lang w:eastAsia="en-GB"/>
              </w:rPr>
              <w:t>51171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27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51174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17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51257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4A6" w:rsidRPr="00234A70" w:rsidRDefault="005D34A6" w:rsidP="001A0254">
            <w:pPr>
              <w:jc w:val="center"/>
              <w:rPr>
                <w:color w:val="FF0000"/>
              </w:rPr>
            </w:pPr>
            <w:r w:rsidRPr="00234A70">
              <w:rPr>
                <w:color w:val="FF0000"/>
              </w:rPr>
              <w:t>51172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51141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9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51146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51173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27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51159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1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51160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12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51140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51169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1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51151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51031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5D34A6" w:rsidRPr="006F17E5" w:rsidTr="001A0254">
        <w:trPr>
          <w:gridAfter w:val="18"/>
          <w:wAfter w:w="15803" w:type="dxa"/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51258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5D34A6" w:rsidRPr="006F17E5" w:rsidTr="001A0254">
        <w:trPr>
          <w:gridAfter w:val="18"/>
          <w:wAfter w:w="15803" w:type="dxa"/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51254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5D34A6" w:rsidRPr="006F17E5" w:rsidTr="001A0254">
        <w:trPr>
          <w:gridAfter w:val="18"/>
          <w:wAfter w:w="15803" w:type="dxa"/>
          <w:trHeight w:val="1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5D34A6" w:rsidRPr="006F17E5" w:rsidTr="001A0254">
        <w:trPr>
          <w:gridAfter w:val="18"/>
          <w:wAfter w:w="15803" w:type="dxa"/>
          <w:trHeight w:val="13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51161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11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591C">
              <w:rPr>
                <w:rFonts w:ascii="Calibri" w:eastAsia="Times New Roman" w:hAnsi="Calibri" w:cs="Calibri"/>
                <w:color w:val="FF0000"/>
                <w:lang w:eastAsia="en-GB"/>
              </w:rPr>
              <w:t>51175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51139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02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14</w:t>
            </w:r>
          </w:p>
        </w:tc>
      </w:tr>
      <w:tr w:rsidR="005D34A6" w:rsidRPr="006F17E5" w:rsidTr="001A0254">
        <w:trPr>
          <w:gridAfter w:val="18"/>
          <w:wAfter w:w="15803" w:type="dxa"/>
          <w:trHeight w:val="4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51305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51252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7591C">
              <w:rPr>
                <w:rFonts w:ascii="Calibri" w:eastAsia="Times New Roman" w:hAnsi="Calibri" w:cs="Calibri"/>
                <w:color w:val="FF0000"/>
                <w:lang w:eastAsia="en-GB"/>
              </w:rPr>
              <w:t>51253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51157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5D34A6" w:rsidRPr="006F17E5" w:rsidTr="001A0254">
        <w:trPr>
          <w:gridAfter w:val="18"/>
          <w:wAfter w:w="15803" w:type="dxa"/>
          <w:trHeight w:val="1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50821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5D34A6" w:rsidRPr="006F17E5" w:rsidTr="001A0254">
        <w:trPr>
          <w:gridAfter w:val="18"/>
          <w:wAfter w:w="15803" w:type="dxa"/>
          <w:trHeight w:val="1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4A6" w:rsidRPr="00BB02E1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B02E1">
              <w:rPr>
                <w:rFonts w:ascii="Calibri" w:eastAsia="Times New Roman" w:hAnsi="Calibri" w:cs="Calibri"/>
                <w:color w:val="FF0000"/>
                <w:lang w:eastAsia="en-GB"/>
              </w:rPr>
              <w:t>51170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BB02E1" w:rsidRDefault="005D34A6" w:rsidP="001A0254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B02E1">
              <w:rPr>
                <w:rFonts w:ascii="Calibri" w:eastAsia="Times New Roman" w:hAnsi="Calibri" w:cs="Calibri"/>
                <w:color w:val="FF0000"/>
                <w:lang w:eastAsia="en-GB"/>
              </w:rPr>
              <w:t>0</w:t>
            </w:r>
          </w:p>
        </w:tc>
      </w:tr>
      <w:tr w:rsidR="005D34A6" w:rsidRPr="006F17E5" w:rsidTr="001A0254">
        <w:trPr>
          <w:gridAfter w:val="18"/>
          <w:wAfter w:w="15803" w:type="dxa"/>
          <w:trHeight w:val="13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5D34A6" w:rsidRPr="006F17E5" w:rsidTr="001A0254">
        <w:trPr>
          <w:gridAfter w:val="18"/>
          <w:wAfter w:w="15803" w:type="dxa"/>
          <w:trHeight w:val="25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51136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5D34A6" w:rsidRPr="006F17E5" w:rsidTr="001A0254">
        <w:trPr>
          <w:gridAfter w:val="18"/>
          <w:wAfter w:w="15803" w:type="dxa"/>
          <w:trHeight w:val="2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51135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5D34A6" w:rsidRPr="006F17E5" w:rsidTr="001A0254">
        <w:trPr>
          <w:gridAfter w:val="18"/>
          <w:wAfter w:w="15803" w:type="dxa"/>
          <w:trHeight w:val="13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6" w:rsidRPr="006F17E5" w:rsidRDefault="005D34A6" w:rsidP="001A025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E5">
              <w:rPr>
                <w:rFonts w:ascii="Calibri" w:eastAsia="Times New Roman" w:hAnsi="Calibri" w:cs="Calibri"/>
                <w:color w:val="000000"/>
                <w:lang w:eastAsia="en-GB"/>
              </w:rPr>
              <w:t>51165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A6" w:rsidRPr="006F17E5" w:rsidRDefault="005D34A6" w:rsidP="001A025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02E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13</w:t>
            </w:r>
          </w:p>
        </w:tc>
      </w:tr>
    </w:tbl>
    <w:p w:rsidR="005D34A6" w:rsidRDefault="005D34A6" w:rsidP="005D34A6">
      <w:pPr>
        <w:ind w:left="-567"/>
      </w:pPr>
    </w:p>
    <w:p w:rsidR="005D34A6" w:rsidRDefault="005D34A6" w:rsidP="005D34A6">
      <w:pPr>
        <w:ind w:left="-567"/>
      </w:pPr>
    </w:p>
    <w:p w:rsidR="005D34A6" w:rsidRDefault="005D34A6" w:rsidP="005D34A6">
      <w:r w:rsidRPr="00A90DC4">
        <w:rPr>
          <w:b/>
          <w:bCs/>
        </w:rPr>
        <w:t>NAPOMENA</w:t>
      </w:r>
      <w:r>
        <w:t xml:space="preserve">: Nadoknada učešća (usmeni ispit) će se </w:t>
      </w:r>
      <w:proofErr w:type="spellStart"/>
      <w:r>
        <w:t>održati</w:t>
      </w:r>
      <w:proofErr w:type="spellEnd"/>
      <w:r>
        <w:t xml:space="preserve"> u </w:t>
      </w:r>
      <w:r w:rsidRPr="00017E71">
        <w:rPr>
          <w:b/>
          <w:bCs/>
          <w:u w:val="single"/>
        </w:rPr>
        <w:t>petak</w:t>
      </w:r>
      <w:r>
        <w:t xml:space="preserve">, </w:t>
      </w:r>
      <w:r w:rsidRPr="00017E71">
        <w:rPr>
          <w:b/>
          <w:bCs/>
          <w:u w:val="single"/>
        </w:rPr>
        <w:t>7. 2. 2025</w:t>
      </w:r>
      <w:r>
        <w:t xml:space="preserve">. u </w:t>
      </w:r>
      <w:r w:rsidRPr="00017E71">
        <w:rPr>
          <w:b/>
          <w:bCs/>
          <w:u w:val="single"/>
        </w:rPr>
        <w:t>12h</w:t>
      </w:r>
      <w:r>
        <w:t xml:space="preserve"> u </w:t>
      </w:r>
      <w:r w:rsidRPr="00017E71">
        <w:rPr>
          <w:b/>
          <w:bCs/>
          <w:u w:val="single"/>
        </w:rPr>
        <w:t>sali 235</w:t>
      </w:r>
      <w:r>
        <w:t xml:space="preserve">. </w:t>
      </w:r>
    </w:p>
    <w:p w:rsidR="005D34A6" w:rsidRDefault="005D34A6" w:rsidP="005D34A6">
      <w:r>
        <w:t xml:space="preserve">Ispitu su dužni pristupiti svi R, RSF i V studenti koji nisu postigli minimum od 11 poena iz segmenta učešća u nastavi. </w:t>
      </w:r>
    </w:p>
    <w:p w:rsidR="005D34A6" w:rsidRDefault="005D34A6" w:rsidP="005D34A6">
      <w:pPr>
        <w:ind w:left="-567"/>
      </w:pPr>
    </w:p>
    <w:p w:rsidR="00597F42" w:rsidRDefault="005D34A6" w:rsidP="005D34A6">
      <w:pPr>
        <w:jc w:val="right"/>
      </w:pPr>
      <w:r>
        <w:t>IZ ODSJEKA</w:t>
      </w:r>
    </w:p>
    <w:sectPr w:rsidR="00597F42" w:rsidSect="005D34A6">
      <w:pgSz w:w="11906" w:h="16838"/>
      <w:pgMar w:top="9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7580"/>
    <w:multiLevelType w:val="hybridMultilevel"/>
    <w:tmpl w:val="0B9A9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A6"/>
    <w:rsid w:val="00597F42"/>
    <w:rsid w:val="005D34A6"/>
    <w:rsid w:val="007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360FA4"/>
  <w15:chartTrackingRefBased/>
  <w15:docId w15:val="{4EB6E061-2A39-F440-A3C6-F3A18FB9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A6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2025-01-21T21:13:00Z</dcterms:created>
  <dcterms:modified xsi:type="dcterms:W3CDTF">2025-01-21T21:15:00Z</dcterms:modified>
</cp:coreProperties>
</file>